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59DA0" w14:textId="77777777" w:rsidR="0031712F" w:rsidRPr="009E082F" w:rsidRDefault="0031712F" w:rsidP="0031712F">
      <w:pPr>
        <w:rPr>
          <w:b/>
          <w:bCs/>
          <w:szCs w:val="24"/>
        </w:rPr>
      </w:pPr>
      <w:r w:rsidRPr="009E082F">
        <w:rPr>
          <w:b/>
          <w:bCs/>
          <w:szCs w:val="24"/>
        </w:rPr>
        <w:t>Session 3</w:t>
      </w:r>
    </w:p>
    <w:p w14:paraId="7AFCD6AB" w14:textId="77777777" w:rsidR="0031712F" w:rsidRPr="009E082F" w:rsidRDefault="0031712F" w:rsidP="0031712F">
      <w:pPr>
        <w:rPr>
          <w:b/>
          <w:bCs/>
          <w:szCs w:val="24"/>
        </w:rPr>
      </w:pPr>
      <w:r w:rsidRPr="009E082F">
        <w:rPr>
          <w:b/>
          <w:bCs/>
          <w:szCs w:val="24"/>
        </w:rPr>
        <w:t>June 20, 2021</w:t>
      </w:r>
    </w:p>
    <w:p w14:paraId="50C44C44" w14:textId="77777777" w:rsidR="0031712F" w:rsidRPr="009E082F" w:rsidRDefault="0031712F" w:rsidP="0031712F">
      <w:pPr>
        <w:rPr>
          <w:b/>
          <w:bCs/>
          <w:szCs w:val="24"/>
        </w:rPr>
      </w:pPr>
      <w:r w:rsidRPr="009E082F">
        <w:rPr>
          <w:b/>
          <w:bCs/>
          <w:szCs w:val="24"/>
        </w:rPr>
        <w:t xml:space="preserve">UNCOMPROMISING WITH TRUTH </w:t>
      </w:r>
    </w:p>
    <w:p w14:paraId="15AEA725" w14:textId="77777777" w:rsidR="0031712F" w:rsidRPr="009E082F" w:rsidRDefault="0031712F" w:rsidP="0031712F">
      <w:pPr>
        <w:rPr>
          <w:b/>
          <w:bCs/>
          <w:color w:val="000000"/>
          <w:szCs w:val="24"/>
        </w:rPr>
      </w:pPr>
      <w:r w:rsidRPr="009E082F">
        <w:rPr>
          <w:b/>
          <w:bCs/>
          <w:color w:val="000000"/>
          <w:szCs w:val="24"/>
        </w:rPr>
        <w:t>Revelation 2:12-17</w:t>
      </w:r>
    </w:p>
    <w:p w14:paraId="684EF322" w14:textId="77777777" w:rsidR="00625285" w:rsidRPr="00625285" w:rsidRDefault="00625285" w:rsidP="006E0F4C">
      <w:pPr>
        <w:spacing w:line="240" w:lineRule="auto"/>
        <w:rPr>
          <w:bCs/>
          <w:color w:val="000000"/>
          <w:szCs w:val="24"/>
        </w:rPr>
      </w:pPr>
      <w:r w:rsidRPr="00625285">
        <w:rPr>
          <w:bCs/>
          <w:color w:val="000000"/>
          <w:szCs w:val="24"/>
        </w:rPr>
        <w:t xml:space="preserve">Pergamum </w:t>
      </w:r>
      <w:r>
        <w:rPr>
          <w:bCs/>
          <w:color w:val="000000"/>
          <w:szCs w:val="24"/>
        </w:rPr>
        <w:t xml:space="preserve">(or </w:t>
      </w:r>
      <w:r w:rsidRPr="00625285">
        <w:rPr>
          <w:bCs/>
          <w:i/>
          <w:color w:val="000000"/>
          <w:szCs w:val="24"/>
        </w:rPr>
        <w:t>Pergamos</w:t>
      </w:r>
      <w:r>
        <w:rPr>
          <w:bCs/>
          <w:color w:val="000000"/>
          <w:szCs w:val="24"/>
        </w:rPr>
        <w:t xml:space="preserve">) </w:t>
      </w:r>
      <w:r w:rsidRPr="00625285">
        <w:rPr>
          <w:bCs/>
          <w:color w:val="000000"/>
          <w:szCs w:val="24"/>
        </w:rPr>
        <w:t xml:space="preserve">was located about 50 miles north east of Smyrna, about 15 miles from the sea. </w:t>
      </w:r>
      <w:r>
        <w:rPr>
          <w:bCs/>
          <w:color w:val="000000"/>
          <w:szCs w:val="24"/>
        </w:rPr>
        <w:t xml:space="preserve">As </w:t>
      </w:r>
      <w:r w:rsidRPr="00625285">
        <w:rPr>
          <w:bCs/>
          <w:color w:val="000000"/>
          <w:szCs w:val="24"/>
        </w:rPr>
        <w:t xml:space="preserve">the capitol of Asia, it was considered Asia’s greatest city. </w:t>
      </w:r>
    </w:p>
    <w:p w14:paraId="37D23E23" w14:textId="77777777" w:rsidR="00625285" w:rsidRPr="00625285" w:rsidRDefault="00625285" w:rsidP="006E0F4C">
      <w:pPr>
        <w:spacing w:line="240" w:lineRule="auto"/>
        <w:rPr>
          <w:bCs/>
          <w:color w:val="000000"/>
          <w:szCs w:val="24"/>
        </w:rPr>
      </w:pPr>
      <w:r w:rsidRPr="00625285">
        <w:rPr>
          <w:bCs/>
          <w:color w:val="000000"/>
          <w:szCs w:val="24"/>
        </w:rPr>
        <w:t>Pergam</w:t>
      </w:r>
      <w:r>
        <w:rPr>
          <w:bCs/>
          <w:color w:val="000000"/>
          <w:szCs w:val="24"/>
        </w:rPr>
        <w:t>um</w:t>
      </w:r>
      <w:r w:rsidRPr="00625285">
        <w:rPr>
          <w:bCs/>
          <w:color w:val="000000"/>
          <w:szCs w:val="24"/>
        </w:rPr>
        <w:t xml:space="preserve"> was known for two main things. First, it was known for its library. With </w:t>
      </w:r>
      <w:r>
        <w:rPr>
          <w:bCs/>
          <w:color w:val="000000"/>
          <w:szCs w:val="24"/>
        </w:rPr>
        <w:t xml:space="preserve">a reported </w:t>
      </w:r>
      <w:r w:rsidRPr="00625285">
        <w:rPr>
          <w:bCs/>
          <w:color w:val="000000"/>
          <w:szCs w:val="24"/>
        </w:rPr>
        <w:t>200,000 handwritten volumes, it was the second largest in the world</w:t>
      </w:r>
      <w:r>
        <w:rPr>
          <w:bCs/>
          <w:color w:val="000000"/>
          <w:szCs w:val="24"/>
        </w:rPr>
        <w:t xml:space="preserve"> (t</w:t>
      </w:r>
      <w:r w:rsidRPr="00625285">
        <w:rPr>
          <w:bCs/>
          <w:color w:val="000000"/>
          <w:szCs w:val="24"/>
        </w:rPr>
        <w:t>he largest was in Alexandria, and the rivalry between the two ended with Egypt cutting off the supply of papyrus which was used as paper. The result was that Pergam</w:t>
      </w:r>
      <w:r>
        <w:rPr>
          <w:bCs/>
          <w:color w:val="000000"/>
          <w:szCs w:val="24"/>
        </w:rPr>
        <w:t xml:space="preserve">um </w:t>
      </w:r>
      <w:r w:rsidRPr="00625285">
        <w:rPr>
          <w:bCs/>
          <w:color w:val="000000"/>
          <w:szCs w:val="24"/>
        </w:rPr>
        <w:t>develop</w:t>
      </w:r>
      <w:r>
        <w:rPr>
          <w:bCs/>
          <w:color w:val="000000"/>
          <w:szCs w:val="24"/>
        </w:rPr>
        <w:t>ed</w:t>
      </w:r>
      <w:r w:rsidRPr="00625285">
        <w:rPr>
          <w:bCs/>
          <w:color w:val="000000"/>
          <w:szCs w:val="24"/>
        </w:rPr>
        <w:t xml:space="preserve"> a new writing material made from animal skin</w:t>
      </w:r>
      <w:r>
        <w:rPr>
          <w:bCs/>
          <w:color w:val="000000"/>
          <w:szCs w:val="24"/>
        </w:rPr>
        <w:t xml:space="preserve">s </w:t>
      </w:r>
      <w:r w:rsidRPr="00625285">
        <w:rPr>
          <w:bCs/>
          <w:color w:val="000000"/>
          <w:szCs w:val="24"/>
        </w:rPr>
        <w:t xml:space="preserve">called </w:t>
      </w:r>
      <w:r w:rsidRPr="00625285">
        <w:rPr>
          <w:bCs/>
          <w:i/>
          <w:color w:val="000000"/>
          <w:szCs w:val="24"/>
        </w:rPr>
        <w:t>parchment</w:t>
      </w:r>
      <w:r>
        <w:rPr>
          <w:bCs/>
          <w:color w:val="000000"/>
          <w:szCs w:val="24"/>
        </w:rPr>
        <w:t>).</w:t>
      </w:r>
      <w:r w:rsidRPr="00625285">
        <w:rPr>
          <w:bCs/>
          <w:color w:val="000000"/>
          <w:szCs w:val="24"/>
        </w:rPr>
        <w:t xml:space="preserve"> </w:t>
      </w:r>
    </w:p>
    <w:p w14:paraId="17A695F1" w14:textId="61ED010E" w:rsidR="00625285" w:rsidRPr="00625285" w:rsidRDefault="00625285" w:rsidP="002C15F6">
      <w:pPr>
        <w:spacing w:line="240" w:lineRule="auto"/>
        <w:rPr>
          <w:bCs/>
          <w:color w:val="000000"/>
          <w:szCs w:val="24"/>
        </w:rPr>
      </w:pPr>
      <w:r w:rsidRPr="00625285">
        <w:rPr>
          <w:bCs/>
          <w:color w:val="000000"/>
          <w:szCs w:val="24"/>
        </w:rPr>
        <w:t>The second thing that Pergam</w:t>
      </w:r>
      <w:r>
        <w:rPr>
          <w:bCs/>
          <w:color w:val="000000"/>
          <w:szCs w:val="24"/>
        </w:rPr>
        <w:t>um</w:t>
      </w:r>
      <w:r w:rsidRPr="00625285">
        <w:rPr>
          <w:bCs/>
          <w:color w:val="000000"/>
          <w:szCs w:val="24"/>
        </w:rPr>
        <w:t xml:space="preserve"> was known for was its temples to pagan gods, including a temple to Zeus, the highest of the Greek gods. </w:t>
      </w:r>
      <w:r w:rsidR="00CE2D66">
        <w:rPr>
          <w:bCs/>
          <w:color w:val="000000"/>
          <w:szCs w:val="24"/>
        </w:rPr>
        <w:t>Like Smyrna,</w:t>
      </w:r>
      <w:r w:rsidRPr="00625285">
        <w:rPr>
          <w:bCs/>
          <w:color w:val="000000"/>
          <w:szCs w:val="24"/>
        </w:rPr>
        <w:t xml:space="preserve"> this was another city </w:t>
      </w:r>
      <w:r w:rsidR="00FB73A1">
        <w:rPr>
          <w:bCs/>
          <w:color w:val="000000"/>
          <w:szCs w:val="24"/>
        </w:rPr>
        <w:t>that idolized Rome</w:t>
      </w:r>
      <w:r w:rsidRPr="00625285">
        <w:rPr>
          <w:bCs/>
          <w:color w:val="000000"/>
          <w:szCs w:val="24"/>
        </w:rPr>
        <w:t>. In Pergam</w:t>
      </w:r>
      <w:r w:rsidR="00CE2D66">
        <w:rPr>
          <w:bCs/>
          <w:color w:val="000000"/>
          <w:szCs w:val="24"/>
        </w:rPr>
        <w:t>um</w:t>
      </w:r>
      <w:r w:rsidRPr="00625285">
        <w:rPr>
          <w:bCs/>
          <w:color w:val="000000"/>
          <w:szCs w:val="24"/>
        </w:rPr>
        <w:t xml:space="preserve"> stood the first temple ever dedicated to worship the emperor</w:t>
      </w:r>
      <w:r w:rsidR="00C11F36">
        <w:rPr>
          <w:bCs/>
          <w:color w:val="000000"/>
          <w:szCs w:val="24"/>
        </w:rPr>
        <w:t xml:space="preserve"> (</w:t>
      </w:r>
      <w:r w:rsidRPr="00625285">
        <w:rPr>
          <w:bCs/>
          <w:color w:val="000000"/>
          <w:szCs w:val="24"/>
        </w:rPr>
        <w:t>Augustus</w:t>
      </w:r>
      <w:r w:rsidR="00C11F36">
        <w:rPr>
          <w:bCs/>
          <w:color w:val="000000"/>
          <w:szCs w:val="24"/>
        </w:rPr>
        <w:t>)</w:t>
      </w:r>
      <w:r w:rsidRPr="00625285">
        <w:rPr>
          <w:bCs/>
          <w:color w:val="000000"/>
          <w:szCs w:val="24"/>
        </w:rPr>
        <w:t>, built 30 years before Christ was born.</w:t>
      </w:r>
      <w:r w:rsidR="00C11F36">
        <w:rPr>
          <w:bCs/>
          <w:color w:val="000000"/>
          <w:szCs w:val="24"/>
        </w:rPr>
        <w:t xml:space="preserve"> The atmosphere proved to be a challenge for the struggling congregation there.</w:t>
      </w:r>
    </w:p>
    <w:p w14:paraId="67ABE302" w14:textId="35C2E8BF" w:rsidR="0031712F" w:rsidRPr="0031712F" w:rsidRDefault="00FB73A1" w:rsidP="002C15F6">
      <w:pPr>
        <w:spacing w:line="240" w:lineRule="auto"/>
        <w:rPr>
          <w:color w:val="000000"/>
          <w:szCs w:val="24"/>
        </w:rPr>
      </w:pPr>
      <w:r w:rsidRPr="00493054">
        <w:rPr>
          <w:b/>
          <w:bCs/>
          <w:color w:val="000000"/>
          <w:szCs w:val="24"/>
        </w:rPr>
        <w:t xml:space="preserve">Commendation: </w:t>
      </w:r>
      <w:r w:rsidR="00493054" w:rsidRPr="00493054">
        <w:rPr>
          <w:b/>
          <w:bCs/>
          <w:color w:val="000000"/>
          <w:szCs w:val="24"/>
        </w:rPr>
        <w:t>C</w:t>
      </w:r>
      <w:r w:rsidR="00D426F7" w:rsidRPr="00493054">
        <w:rPr>
          <w:b/>
          <w:bCs/>
          <w:color w:val="000000"/>
          <w:szCs w:val="24"/>
        </w:rPr>
        <w:t>ourage</w:t>
      </w:r>
      <w:r w:rsidR="00493054" w:rsidRPr="00493054">
        <w:rPr>
          <w:b/>
          <w:bCs/>
          <w:color w:val="000000"/>
          <w:szCs w:val="24"/>
        </w:rPr>
        <w:t xml:space="preserve"> (vv. 12-13).</w:t>
      </w:r>
      <w:r w:rsidR="001C6321">
        <w:rPr>
          <w:b/>
          <w:bCs/>
          <w:color w:val="000000"/>
          <w:szCs w:val="24"/>
        </w:rPr>
        <w:t xml:space="preserve"> </w:t>
      </w:r>
      <w:r w:rsidR="00707497" w:rsidRPr="00707497">
        <w:rPr>
          <w:color w:val="000000"/>
          <w:szCs w:val="24"/>
        </w:rPr>
        <w:t xml:space="preserve">Christ’s </w:t>
      </w:r>
      <w:r w:rsidR="00707497">
        <w:rPr>
          <w:color w:val="000000"/>
          <w:szCs w:val="24"/>
        </w:rPr>
        <w:t xml:space="preserve">commendation of the church involved their courageous commitment to both Christ </w:t>
      </w:r>
      <w:r w:rsidR="007D7EEA">
        <w:rPr>
          <w:color w:val="000000"/>
          <w:szCs w:val="24"/>
        </w:rPr>
        <w:t xml:space="preserve">Himself </w:t>
      </w:r>
      <w:r w:rsidR="00707497">
        <w:rPr>
          <w:color w:val="000000"/>
          <w:szCs w:val="24"/>
        </w:rPr>
        <w:t xml:space="preserve">and the Christian faith in a very difficult place. Two terrible characteristics stand out. First, </w:t>
      </w:r>
      <w:r w:rsidR="00FC5CE2" w:rsidRPr="00C11F36">
        <w:rPr>
          <w:i/>
          <w:iCs/>
          <w:color w:val="000000"/>
          <w:szCs w:val="24"/>
        </w:rPr>
        <w:t>the devil</w:t>
      </w:r>
      <w:r w:rsidR="00707497" w:rsidRPr="00C11F36">
        <w:rPr>
          <w:i/>
          <w:iCs/>
          <w:color w:val="000000"/>
          <w:szCs w:val="24"/>
        </w:rPr>
        <w:t xml:space="preserve"> </w:t>
      </w:r>
      <w:r w:rsidR="00FC5CE2" w:rsidRPr="00C11F36">
        <w:rPr>
          <w:i/>
          <w:iCs/>
          <w:color w:val="000000"/>
          <w:szCs w:val="24"/>
        </w:rPr>
        <w:t>dwelt</w:t>
      </w:r>
      <w:r w:rsidR="00707497" w:rsidRPr="00C11F36">
        <w:rPr>
          <w:i/>
          <w:iCs/>
          <w:color w:val="000000"/>
          <w:szCs w:val="24"/>
        </w:rPr>
        <w:t xml:space="preserve"> there!</w:t>
      </w:r>
      <w:r w:rsidR="00707497">
        <w:rPr>
          <w:color w:val="000000"/>
          <w:szCs w:val="24"/>
        </w:rPr>
        <w:t xml:space="preserve"> In fact, the Lord indicated that Satan’s </w:t>
      </w:r>
      <w:r w:rsidR="00707497" w:rsidRPr="00707497">
        <w:rPr>
          <w:i/>
          <w:iCs/>
          <w:color w:val="000000"/>
          <w:szCs w:val="24"/>
        </w:rPr>
        <w:t xml:space="preserve">throne </w:t>
      </w:r>
      <w:r w:rsidR="00707497">
        <w:rPr>
          <w:color w:val="000000"/>
          <w:szCs w:val="24"/>
        </w:rPr>
        <w:t xml:space="preserve">was in the city. This might refer to the temple for Zeus, the </w:t>
      </w:r>
      <w:r w:rsidR="002C15F6">
        <w:rPr>
          <w:color w:val="000000"/>
          <w:szCs w:val="24"/>
        </w:rPr>
        <w:t>highest</w:t>
      </w:r>
      <w:r w:rsidR="00707497">
        <w:rPr>
          <w:color w:val="000000"/>
          <w:szCs w:val="24"/>
        </w:rPr>
        <w:t xml:space="preserve"> of the Greek gods, or to the temple dedicated to the Roman emperor. In any case, the presence of Satan was so strong, it was as though the devil himself both dwelt and ruled from there. </w:t>
      </w:r>
      <w:r w:rsidR="00FC5CE2">
        <w:rPr>
          <w:color w:val="000000"/>
          <w:szCs w:val="24"/>
        </w:rPr>
        <w:t>Second,</w:t>
      </w:r>
      <w:r w:rsidR="00FC5CE2" w:rsidRPr="00C11F36">
        <w:rPr>
          <w:i/>
          <w:iCs/>
          <w:color w:val="000000"/>
          <w:szCs w:val="24"/>
        </w:rPr>
        <w:t xml:space="preserve"> death dwelt there</w:t>
      </w:r>
      <w:r w:rsidR="00FC5CE2">
        <w:rPr>
          <w:color w:val="000000"/>
          <w:szCs w:val="24"/>
        </w:rPr>
        <w:t xml:space="preserve">. </w:t>
      </w:r>
      <w:r w:rsidR="007D7EEA">
        <w:rPr>
          <w:color w:val="000000"/>
          <w:szCs w:val="24"/>
        </w:rPr>
        <w:t xml:space="preserve">We don’t know anything about the Antipas mentioned, other than his faithfulness, and the death he suffered as a result. Interestingly, the word </w:t>
      </w:r>
      <w:r w:rsidR="007D7EEA" w:rsidRPr="007D7EEA">
        <w:rPr>
          <w:i/>
          <w:iCs/>
          <w:color w:val="000000"/>
          <w:szCs w:val="24"/>
        </w:rPr>
        <w:t>witness</w:t>
      </w:r>
      <w:r w:rsidR="007D7EEA">
        <w:rPr>
          <w:color w:val="000000"/>
          <w:szCs w:val="24"/>
        </w:rPr>
        <w:t xml:space="preserve"> (v. 13) is the same word for </w:t>
      </w:r>
      <w:r w:rsidR="007D7EEA" w:rsidRPr="007D7EEA">
        <w:rPr>
          <w:i/>
          <w:iCs/>
          <w:color w:val="000000"/>
          <w:szCs w:val="24"/>
        </w:rPr>
        <w:t>martyr.</w:t>
      </w:r>
      <w:r w:rsidR="007D7EEA">
        <w:rPr>
          <w:color w:val="000000"/>
          <w:szCs w:val="24"/>
        </w:rPr>
        <w:t xml:space="preserve"> </w:t>
      </w:r>
      <w:r w:rsidR="007D7EEA" w:rsidRPr="007D7EEA">
        <w:rPr>
          <w:color w:val="000000"/>
          <w:szCs w:val="24"/>
          <w:u w:val="single"/>
        </w:rPr>
        <w:t>For reflection</w:t>
      </w:r>
      <w:r w:rsidR="007D7EEA">
        <w:rPr>
          <w:color w:val="000000"/>
          <w:szCs w:val="24"/>
        </w:rPr>
        <w:t xml:space="preserve">: </w:t>
      </w:r>
      <w:r w:rsidR="007D7EEA" w:rsidRPr="007D7EEA">
        <w:rPr>
          <w:i/>
          <w:iCs/>
          <w:color w:val="000000"/>
          <w:szCs w:val="24"/>
        </w:rPr>
        <w:t>In these culturally tumultuous days, what are some ways that your church family stands for what is right? Do you think your own convictions are worth dying for?</w:t>
      </w:r>
      <w:r w:rsidR="007D7EEA">
        <w:rPr>
          <w:color w:val="000000"/>
          <w:szCs w:val="24"/>
        </w:rPr>
        <w:t xml:space="preserve"> </w:t>
      </w:r>
    </w:p>
    <w:p w14:paraId="7648D4B6" w14:textId="25E1AF90" w:rsidR="007D7EEA" w:rsidRPr="001C6321" w:rsidRDefault="00D426F7" w:rsidP="002C15F6">
      <w:pPr>
        <w:spacing w:line="240" w:lineRule="auto"/>
        <w:rPr>
          <w:color w:val="000000"/>
          <w:szCs w:val="24"/>
        </w:rPr>
      </w:pPr>
      <w:r w:rsidRPr="00493054">
        <w:rPr>
          <w:b/>
          <w:color w:val="000000"/>
          <w:szCs w:val="24"/>
        </w:rPr>
        <w:t>Condemnation: Carnality</w:t>
      </w:r>
      <w:r w:rsidR="00493054" w:rsidRPr="00493054">
        <w:rPr>
          <w:b/>
          <w:color w:val="000000"/>
          <w:szCs w:val="24"/>
        </w:rPr>
        <w:t xml:space="preserve"> (vv. 14-15).</w:t>
      </w:r>
      <w:r w:rsidR="007D7EEA">
        <w:rPr>
          <w:b/>
          <w:color w:val="000000"/>
          <w:szCs w:val="24"/>
        </w:rPr>
        <w:t xml:space="preserve"> </w:t>
      </w:r>
      <w:r w:rsidR="007209CD" w:rsidRPr="007209CD">
        <w:rPr>
          <w:bCs/>
          <w:color w:val="000000"/>
          <w:szCs w:val="24"/>
        </w:rPr>
        <w:t xml:space="preserve">While the church as a whole held fast to Christ </w:t>
      </w:r>
      <w:r w:rsidR="007209CD">
        <w:rPr>
          <w:bCs/>
          <w:color w:val="000000"/>
          <w:szCs w:val="24"/>
        </w:rPr>
        <w:t>and His doctrine, false teaching was infiltrating the congregation. Both examples mentioned involve</w:t>
      </w:r>
      <w:r w:rsidR="00C11F36">
        <w:rPr>
          <w:bCs/>
          <w:color w:val="000000"/>
          <w:szCs w:val="24"/>
        </w:rPr>
        <w:t xml:space="preserve"> </w:t>
      </w:r>
      <w:r w:rsidR="007209CD">
        <w:rPr>
          <w:bCs/>
          <w:color w:val="000000"/>
          <w:szCs w:val="24"/>
        </w:rPr>
        <w:t xml:space="preserve">worldliness. </w:t>
      </w:r>
      <w:r w:rsidR="0032738A" w:rsidRPr="007209CD">
        <w:rPr>
          <w:bCs/>
          <w:color w:val="000000"/>
          <w:szCs w:val="24"/>
        </w:rPr>
        <w:t xml:space="preserve">The </w:t>
      </w:r>
      <w:r w:rsidR="0032738A" w:rsidRPr="007209CD">
        <w:rPr>
          <w:bCs/>
          <w:i/>
          <w:iCs/>
          <w:color w:val="000000"/>
          <w:szCs w:val="24"/>
        </w:rPr>
        <w:t>teaching of Balaam</w:t>
      </w:r>
      <w:r w:rsidR="0032738A" w:rsidRPr="007209CD">
        <w:rPr>
          <w:bCs/>
          <w:color w:val="000000"/>
          <w:szCs w:val="24"/>
        </w:rPr>
        <w:t xml:space="preserve"> comes from the story in Numbers 22-24. Essentially, Balaam committed two</w:t>
      </w:r>
      <w:r w:rsidR="0032738A">
        <w:rPr>
          <w:color w:val="000000"/>
          <w:szCs w:val="24"/>
        </w:rPr>
        <w:t xml:space="preserve"> grave sins. First, he thought his influence as a prophet of God could be bought and sold. Second, he suggested to the enemies of God’s people that they entice them with immorality. In Pergamum, these ideas were further corrupted by the teachings of </w:t>
      </w:r>
      <w:r w:rsidR="0032738A" w:rsidRPr="007209CD">
        <w:rPr>
          <w:i/>
          <w:iCs/>
          <w:color w:val="000000"/>
          <w:szCs w:val="24"/>
        </w:rPr>
        <w:t>the Nicolaitans</w:t>
      </w:r>
      <w:r w:rsidR="0032738A">
        <w:rPr>
          <w:color w:val="000000"/>
          <w:szCs w:val="24"/>
        </w:rPr>
        <w:t xml:space="preserve"> (v. 15), whose lives were </w:t>
      </w:r>
      <w:r w:rsidR="00C11F36">
        <w:rPr>
          <w:color w:val="000000"/>
          <w:szCs w:val="24"/>
        </w:rPr>
        <w:t>renowned</w:t>
      </w:r>
      <w:r w:rsidR="0032738A">
        <w:rPr>
          <w:color w:val="000000"/>
          <w:szCs w:val="24"/>
        </w:rPr>
        <w:t xml:space="preserve"> for worldly indulgence. Together, the indication is that the </w:t>
      </w:r>
      <w:r w:rsidR="00C11F36">
        <w:rPr>
          <w:color w:val="000000"/>
          <w:szCs w:val="24"/>
        </w:rPr>
        <w:t>church</w:t>
      </w:r>
      <w:r w:rsidR="0032738A">
        <w:rPr>
          <w:color w:val="000000"/>
          <w:szCs w:val="24"/>
        </w:rPr>
        <w:t xml:space="preserve"> in Pergamum was carnal, allowing the world’s sinfulness to creep into the </w:t>
      </w:r>
      <w:r w:rsidR="00C11F36">
        <w:rPr>
          <w:color w:val="000000"/>
          <w:szCs w:val="24"/>
        </w:rPr>
        <w:t>congregation</w:t>
      </w:r>
      <w:r w:rsidR="0032738A">
        <w:rPr>
          <w:color w:val="000000"/>
          <w:szCs w:val="24"/>
        </w:rPr>
        <w:t xml:space="preserve">. </w:t>
      </w:r>
      <w:r w:rsidR="0032738A" w:rsidRPr="006E0F4C">
        <w:rPr>
          <w:color w:val="000000"/>
          <w:szCs w:val="24"/>
          <w:u w:val="single"/>
        </w:rPr>
        <w:t>For reflection</w:t>
      </w:r>
      <w:r w:rsidR="0032738A">
        <w:rPr>
          <w:color w:val="000000"/>
          <w:szCs w:val="24"/>
        </w:rPr>
        <w:t>:</w:t>
      </w:r>
      <w:r w:rsidR="006E0F4C">
        <w:rPr>
          <w:color w:val="000000"/>
          <w:szCs w:val="24"/>
        </w:rPr>
        <w:t xml:space="preserve"> </w:t>
      </w:r>
      <w:r w:rsidR="006E0F4C" w:rsidRPr="006E0F4C">
        <w:rPr>
          <w:i/>
          <w:iCs/>
          <w:color w:val="000000"/>
          <w:szCs w:val="24"/>
        </w:rPr>
        <w:t xml:space="preserve">While the church is living </w:t>
      </w:r>
      <w:r w:rsidR="006E0F4C" w:rsidRPr="006E0F4C">
        <w:rPr>
          <w:color w:val="000000"/>
          <w:szCs w:val="24"/>
        </w:rPr>
        <w:t>in</w:t>
      </w:r>
      <w:r w:rsidR="006E0F4C" w:rsidRPr="006E0F4C">
        <w:rPr>
          <w:i/>
          <w:iCs/>
          <w:color w:val="000000"/>
          <w:szCs w:val="24"/>
        </w:rPr>
        <w:t xml:space="preserve"> the world, we are not to be enticed </w:t>
      </w:r>
      <w:r w:rsidR="006E0F4C" w:rsidRPr="006E0F4C">
        <w:rPr>
          <w:color w:val="000000"/>
          <w:szCs w:val="24"/>
        </w:rPr>
        <w:t xml:space="preserve">by </w:t>
      </w:r>
      <w:r w:rsidR="006E0F4C" w:rsidRPr="006E0F4C">
        <w:rPr>
          <w:i/>
          <w:iCs/>
          <w:color w:val="000000"/>
          <w:szCs w:val="24"/>
        </w:rPr>
        <w:t xml:space="preserve">the world. What are some ways that you think the </w:t>
      </w:r>
      <w:r w:rsidR="006E0F4C">
        <w:rPr>
          <w:i/>
          <w:iCs/>
          <w:color w:val="000000"/>
          <w:szCs w:val="24"/>
        </w:rPr>
        <w:t>“</w:t>
      </w:r>
      <w:r w:rsidR="006E0F4C" w:rsidRPr="006E0F4C">
        <w:rPr>
          <w:i/>
          <w:iCs/>
          <w:color w:val="000000"/>
          <w:szCs w:val="24"/>
        </w:rPr>
        <w:t>world</w:t>
      </w:r>
      <w:r w:rsidR="006E0F4C">
        <w:rPr>
          <w:i/>
          <w:iCs/>
          <w:color w:val="000000"/>
          <w:szCs w:val="24"/>
        </w:rPr>
        <w:t>”</w:t>
      </w:r>
      <w:r w:rsidR="006E0F4C" w:rsidRPr="006E0F4C">
        <w:rPr>
          <w:i/>
          <w:iCs/>
          <w:color w:val="000000"/>
          <w:szCs w:val="24"/>
        </w:rPr>
        <w:t xml:space="preserve"> has infiltrated the church? At what point should the church push back?</w:t>
      </w:r>
    </w:p>
    <w:p w14:paraId="5AAC6E29" w14:textId="63D40C1F" w:rsidR="0031712F" w:rsidRPr="007209CD" w:rsidRDefault="00493054" w:rsidP="002C15F6">
      <w:pPr>
        <w:spacing w:line="240" w:lineRule="auto"/>
        <w:rPr>
          <w:bCs/>
          <w:color w:val="000000"/>
          <w:szCs w:val="24"/>
        </w:rPr>
      </w:pPr>
      <w:r w:rsidRPr="00493054">
        <w:rPr>
          <w:b/>
          <w:color w:val="000000"/>
          <w:szCs w:val="24"/>
        </w:rPr>
        <w:t>Correction: Re-commitment (vv. 16-17).</w:t>
      </w:r>
      <w:r w:rsidR="007209CD">
        <w:rPr>
          <w:b/>
          <w:color w:val="000000"/>
          <w:szCs w:val="24"/>
        </w:rPr>
        <w:t xml:space="preserve"> </w:t>
      </w:r>
      <w:r w:rsidR="007209CD" w:rsidRPr="00707497">
        <w:rPr>
          <w:color w:val="000000"/>
          <w:szCs w:val="24"/>
        </w:rPr>
        <w:t xml:space="preserve">It’s </w:t>
      </w:r>
      <w:r w:rsidR="007209CD">
        <w:rPr>
          <w:color w:val="000000"/>
          <w:szCs w:val="24"/>
        </w:rPr>
        <w:t xml:space="preserve">difficult to think of the two-edged sword (from verse 12 above) without equating it with the word of God which, according to Hebrews 4:12, </w:t>
      </w:r>
      <w:r w:rsidR="007209CD" w:rsidRPr="001C6321">
        <w:rPr>
          <w:color w:val="000000"/>
          <w:szCs w:val="24"/>
        </w:rPr>
        <w:t>penetrat</w:t>
      </w:r>
      <w:r w:rsidR="007209CD">
        <w:rPr>
          <w:color w:val="000000"/>
          <w:szCs w:val="24"/>
        </w:rPr>
        <w:t>es</w:t>
      </w:r>
      <w:r w:rsidR="007209CD" w:rsidRPr="001C6321">
        <w:rPr>
          <w:color w:val="000000"/>
          <w:szCs w:val="24"/>
        </w:rPr>
        <w:t xml:space="preserve"> </w:t>
      </w:r>
      <w:r w:rsidR="007209CD">
        <w:rPr>
          <w:color w:val="000000"/>
          <w:szCs w:val="24"/>
        </w:rPr>
        <w:t>“</w:t>
      </w:r>
      <w:r w:rsidR="007209CD" w:rsidRPr="001C6321">
        <w:rPr>
          <w:color w:val="000000"/>
          <w:szCs w:val="24"/>
        </w:rPr>
        <w:t>as far as the division of soul and spirit, of both joints and marrow, and able to judge the thoughts and intentions of the heart.</w:t>
      </w:r>
      <w:r w:rsidR="007209CD">
        <w:rPr>
          <w:color w:val="000000"/>
          <w:szCs w:val="24"/>
        </w:rPr>
        <w:t xml:space="preserve">” Hence, the Lord uses the standard of His word to </w:t>
      </w:r>
      <w:r w:rsidR="007209CD">
        <w:rPr>
          <w:color w:val="000000"/>
          <w:szCs w:val="24"/>
        </w:rPr>
        <w:lastRenderedPageBreak/>
        <w:t xml:space="preserve">convict and correct the carnality demonstrated by the church. </w:t>
      </w:r>
      <w:r w:rsidR="007209CD">
        <w:rPr>
          <w:bCs/>
          <w:color w:val="000000"/>
          <w:szCs w:val="24"/>
        </w:rPr>
        <w:t xml:space="preserve">The Bible cure for all sin remains the same: repentance. There is an interesting shift in pronouns in verse 16. </w:t>
      </w:r>
      <w:r w:rsidR="007209CD" w:rsidRPr="007209CD">
        <w:rPr>
          <w:bCs/>
          <w:i/>
          <w:iCs/>
          <w:color w:val="000000"/>
          <w:szCs w:val="24"/>
        </w:rPr>
        <w:t xml:space="preserve">You </w:t>
      </w:r>
      <w:r w:rsidR="007209CD">
        <w:rPr>
          <w:bCs/>
          <w:color w:val="000000"/>
          <w:szCs w:val="24"/>
        </w:rPr>
        <w:t xml:space="preserve">repent, or I will come to </w:t>
      </w:r>
      <w:r w:rsidR="007209CD" w:rsidRPr="007209CD">
        <w:rPr>
          <w:bCs/>
          <w:i/>
          <w:iCs/>
          <w:color w:val="000000"/>
          <w:szCs w:val="24"/>
        </w:rPr>
        <w:t xml:space="preserve">you </w:t>
      </w:r>
      <w:r w:rsidR="007209CD">
        <w:rPr>
          <w:bCs/>
          <w:color w:val="000000"/>
          <w:szCs w:val="24"/>
        </w:rPr>
        <w:t xml:space="preserve">quickly and fight against </w:t>
      </w:r>
      <w:r w:rsidR="007209CD" w:rsidRPr="007209CD">
        <w:rPr>
          <w:bCs/>
          <w:i/>
          <w:iCs/>
          <w:color w:val="000000"/>
          <w:szCs w:val="24"/>
        </w:rPr>
        <w:t>them</w:t>
      </w:r>
      <w:r w:rsidR="007209CD">
        <w:rPr>
          <w:bCs/>
          <w:color w:val="000000"/>
          <w:szCs w:val="24"/>
        </w:rPr>
        <w:t xml:space="preserve">. </w:t>
      </w:r>
      <w:r w:rsidR="002C15F6">
        <w:rPr>
          <w:bCs/>
          <w:color w:val="000000"/>
          <w:szCs w:val="24"/>
        </w:rPr>
        <w:t xml:space="preserve">The idea is that the church has the responsibility of purging carnality from its midst. But if that doesn’t work, the Lord will purge the guilty ones with the righteous judgement of His word. </w:t>
      </w:r>
      <w:r w:rsidR="002C15F6" w:rsidRPr="002C15F6">
        <w:rPr>
          <w:bCs/>
          <w:color w:val="000000"/>
          <w:szCs w:val="24"/>
          <w:u w:val="single"/>
        </w:rPr>
        <w:t>For reflection</w:t>
      </w:r>
      <w:r w:rsidR="002C15F6">
        <w:rPr>
          <w:bCs/>
          <w:color w:val="000000"/>
          <w:szCs w:val="24"/>
        </w:rPr>
        <w:t xml:space="preserve">: </w:t>
      </w:r>
      <w:r w:rsidR="002C15F6" w:rsidRPr="002C15F6">
        <w:rPr>
          <w:bCs/>
          <w:i/>
          <w:iCs/>
          <w:color w:val="000000"/>
          <w:szCs w:val="24"/>
        </w:rPr>
        <w:t>What is the best way to purge worldliness from your church? Has your church ever exercised church discipline on a member or members? What do think would happen if it did?</w:t>
      </w:r>
    </w:p>
    <w:p w14:paraId="0B7C5FDD" w14:textId="77777777" w:rsidR="0031712F" w:rsidRDefault="0031712F" w:rsidP="0031712F">
      <w:pPr>
        <w:rPr>
          <w:bCs/>
          <w:color w:val="000000"/>
          <w:szCs w:val="24"/>
        </w:rPr>
      </w:pPr>
    </w:p>
    <w:p w14:paraId="3D7657FA" w14:textId="77777777" w:rsidR="0031712F" w:rsidRDefault="0031712F"/>
    <w:sectPr w:rsidR="00317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71E0D"/>
    <w:multiLevelType w:val="multilevel"/>
    <w:tmpl w:val="1F44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2F"/>
    <w:rsid w:val="001C6321"/>
    <w:rsid w:val="002C15F6"/>
    <w:rsid w:val="0031712F"/>
    <w:rsid w:val="0032738A"/>
    <w:rsid w:val="00493054"/>
    <w:rsid w:val="005D2A3F"/>
    <w:rsid w:val="00625285"/>
    <w:rsid w:val="006E0F4C"/>
    <w:rsid w:val="00707497"/>
    <w:rsid w:val="007209CD"/>
    <w:rsid w:val="007D7EEA"/>
    <w:rsid w:val="009E082F"/>
    <w:rsid w:val="00AA3831"/>
    <w:rsid w:val="00B91C2D"/>
    <w:rsid w:val="00C11F36"/>
    <w:rsid w:val="00CE2D66"/>
    <w:rsid w:val="00D426F7"/>
    <w:rsid w:val="00ED5012"/>
    <w:rsid w:val="00FB73A1"/>
    <w:rsid w:val="00FC5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6585"/>
  <w15:chartTrackingRefBased/>
  <w15:docId w15:val="{460DE433-9D0A-466D-A483-6692EBC8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12F"/>
    <w:pPr>
      <w:spacing w:line="254"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12F"/>
    <w:pPr>
      <w:spacing w:after="0" w:line="240" w:lineRule="auto"/>
      <w:ind w:left="720"/>
      <w:contextualSpacing/>
    </w:pPr>
    <w:rPr>
      <w:rFonts w:ascii="Cambria" w:eastAsia="Cambria" w:hAnsi="Cambria" w:cs="Times New Roman"/>
      <w:szCs w:val="24"/>
    </w:rPr>
  </w:style>
  <w:style w:type="character" w:styleId="Hyperlink">
    <w:name w:val="Hyperlink"/>
    <w:basedOn w:val="DefaultParagraphFont"/>
    <w:uiPriority w:val="99"/>
    <w:unhideWhenUsed/>
    <w:rsid w:val="0031712F"/>
    <w:rPr>
      <w:color w:val="0563C1" w:themeColor="hyperlink"/>
      <w:u w:val="single"/>
    </w:rPr>
  </w:style>
  <w:style w:type="character" w:styleId="UnresolvedMention">
    <w:name w:val="Unresolved Mention"/>
    <w:basedOn w:val="DefaultParagraphFont"/>
    <w:uiPriority w:val="99"/>
    <w:semiHidden/>
    <w:unhideWhenUsed/>
    <w:rsid w:val="00317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5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Elligson, Richard L.</dc:creator>
  <cp:keywords/>
  <dc:description/>
  <cp:lastModifiedBy>Annie Pucciarelli</cp:lastModifiedBy>
  <cp:revision>3</cp:revision>
  <dcterms:created xsi:type="dcterms:W3CDTF">2021-06-14T12:13:00Z</dcterms:created>
  <dcterms:modified xsi:type="dcterms:W3CDTF">2021-06-14T12:13:00Z</dcterms:modified>
</cp:coreProperties>
</file>